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1AD9" w:rsidRDefault="004F1AD9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b/>
          <w:bCs/>
          <w:color w:val="282828"/>
          <w:sz w:val="20"/>
          <w:szCs w:val="20"/>
          <w:lang w:eastAsia="sk-SK"/>
        </w:rPr>
      </w:pPr>
    </w:p>
    <w:p w:rsidR="004F1AD9" w:rsidRDefault="004F1AD9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b/>
          <w:bCs/>
          <w:color w:val="282828"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bCs/>
          <w:noProof/>
          <w:color w:val="282828"/>
          <w:sz w:val="20"/>
          <w:szCs w:val="20"/>
          <w:lang w:eastAsia="sk-SK"/>
        </w:rPr>
        <w:drawing>
          <wp:anchor distT="0" distB="0" distL="114935" distR="114935" simplePos="0" relativeHeight="251658240" behindDoc="1" locked="0" layoutInCell="1" allowOverlap="1">
            <wp:simplePos x="0" y="0"/>
            <wp:positionH relativeFrom="column">
              <wp:posOffset>2417445</wp:posOffset>
            </wp:positionH>
            <wp:positionV relativeFrom="paragraph">
              <wp:posOffset>87630</wp:posOffset>
            </wp:positionV>
            <wp:extent cx="925830" cy="798830"/>
            <wp:effectExtent l="0" t="0" r="7620" b="1270"/>
            <wp:wrapTight wrapText="bothSides">
              <wp:wrapPolygon edited="0">
                <wp:start x="0" y="0"/>
                <wp:lineTo x="0" y="21119"/>
                <wp:lineTo x="21333" y="21119"/>
                <wp:lineTo x="21333" y="0"/>
                <wp:lineTo x="0" y="0"/>
              </wp:wrapPolygon>
            </wp:wrapTight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830" cy="79883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F1AD9" w:rsidRDefault="004F1AD9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b/>
          <w:bCs/>
          <w:color w:val="282828"/>
          <w:sz w:val="20"/>
          <w:szCs w:val="20"/>
          <w:lang w:eastAsia="sk-SK"/>
        </w:rPr>
      </w:pPr>
    </w:p>
    <w:p w:rsidR="004F1AD9" w:rsidRDefault="004F1AD9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b/>
          <w:bCs/>
          <w:color w:val="282828"/>
          <w:sz w:val="20"/>
          <w:szCs w:val="20"/>
          <w:lang w:eastAsia="sk-SK"/>
        </w:rPr>
      </w:pPr>
    </w:p>
    <w:p w:rsidR="004F1AD9" w:rsidRDefault="004F1AD9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b/>
          <w:bCs/>
          <w:color w:val="282828"/>
          <w:sz w:val="20"/>
          <w:szCs w:val="20"/>
          <w:lang w:eastAsia="sk-SK"/>
        </w:rPr>
      </w:pPr>
    </w:p>
    <w:p w:rsidR="004F1AD9" w:rsidRDefault="004F1AD9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b/>
          <w:bCs/>
          <w:color w:val="282828"/>
          <w:sz w:val="20"/>
          <w:szCs w:val="20"/>
          <w:lang w:eastAsia="sk-SK"/>
        </w:rPr>
      </w:pPr>
    </w:p>
    <w:p w:rsidR="000C2F19" w:rsidRDefault="000C2F19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b/>
          <w:bCs/>
          <w:color w:val="282828"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bCs/>
          <w:color w:val="282828"/>
          <w:sz w:val="20"/>
          <w:szCs w:val="20"/>
          <w:lang w:eastAsia="sk-SK"/>
        </w:rPr>
        <w:t>Návrh</w:t>
      </w:r>
    </w:p>
    <w:p w:rsidR="00865B38" w:rsidRPr="00865B38" w:rsidRDefault="00865B38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color w:val="282828"/>
          <w:sz w:val="20"/>
          <w:szCs w:val="20"/>
          <w:lang w:eastAsia="sk-SK"/>
        </w:rPr>
      </w:pPr>
      <w:r w:rsidRPr="00865B38">
        <w:rPr>
          <w:rFonts w:ascii="Arial" w:eastAsia="Times New Roman" w:hAnsi="Arial" w:cs="Arial"/>
          <w:b/>
          <w:bCs/>
          <w:color w:val="282828"/>
          <w:sz w:val="20"/>
          <w:szCs w:val="20"/>
          <w:lang w:eastAsia="sk-SK"/>
        </w:rPr>
        <w:t>Všeobec</w:t>
      </w:r>
      <w:r w:rsidR="00D762D0">
        <w:rPr>
          <w:rFonts w:ascii="Arial" w:eastAsia="Times New Roman" w:hAnsi="Arial" w:cs="Arial"/>
          <w:b/>
          <w:bCs/>
          <w:color w:val="282828"/>
          <w:sz w:val="20"/>
          <w:szCs w:val="20"/>
          <w:lang w:eastAsia="sk-SK"/>
        </w:rPr>
        <w:t xml:space="preserve">ne záväzné nariadenie č. </w:t>
      </w:r>
      <w:r w:rsidR="000C2F19">
        <w:rPr>
          <w:rFonts w:ascii="Arial" w:eastAsia="Times New Roman" w:hAnsi="Arial" w:cs="Arial"/>
          <w:b/>
          <w:bCs/>
          <w:color w:val="282828"/>
          <w:sz w:val="20"/>
          <w:szCs w:val="20"/>
          <w:lang w:eastAsia="sk-SK"/>
        </w:rPr>
        <w:t>2</w:t>
      </w:r>
      <w:r w:rsidR="008801D2">
        <w:rPr>
          <w:rFonts w:ascii="Arial" w:eastAsia="Times New Roman" w:hAnsi="Arial" w:cs="Arial"/>
          <w:b/>
          <w:bCs/>
          <w:color w:val="282828"/>
          <w:sz w:val="20"/>
          <w:szCs w:val="20"/>
          <w:lang w:eastAsia="sk-SK"/>
        </w:rPr>
        <w:t>/</w:t>
      </w:r>
      <w:r w:rsidR="00D762D0">
        <w:rPr>
          <w:rFonts w:ascii="Arial" w:eastAsia="Times New Roman" w:hAnsi="Arial" w:cs="Arial"/>
          <w:b/>
          <w:bCs/>
          <w:color w:val="282828"/>
          <w:sz w:val="20"/>
          <w:szCs w:val="20"/>
          <w:lang w:eastAsia="sk-SK"/>
        </w:rPr>
        <w:t>202</w:t>
      </w:r>
      <w:r w:rsidR="000C2F19">
        <w:rPr>
          <w:rFonts w:ascii="Arial" w:eastAsia="Times New Roman" w:hAnsi="Arial" w:cs="Arial"/>
          <w:b/>
          <w:bCs/>
          <w:color w:val="282828"/>
          <w:sz w:val="20"/>
          <w:szCs w:val="20"/>
          <w:lang w:eastAsia="sk-SK"/>
        </w:rPr>
        <w:t>5</w:t>
      </w:r>
    </w:p>
    <w:p w:rsidR="00865B38" w:rsidRPr="00865B38" w:rsidRDefault="000F22B6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color w:val="282828"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bCs/>
          <w:color w:val="282828"/>
          <w:sz w:val="20"/>
          <w:szCs w:val="20"/>
          <w:lang w:eastAsia="sk-SK"/>
        </w:rPr>
        <w:t xml:space="preserve">Obce </w:t>
      </w:r>
      <w:r w:rsidR="008801D2">
        <w:rPr>
          <w:rFonts w:ascii="Arial" w:eastAsia="Times New Roman" w:hAnsi="Arial" w:cs="Arial"/>
          <w:b/>
          <w:bCs/>
          <w:color w:val="282828"/>
          <w:sz w:val="20"/>
          <w:szCs w:val="20"/>
          <w:lang w:eastAsia="sk-SK"/>
        </w:rPr>
        <w:t>K</w:t>
      </w:r>
      <w:r>
        <w:rPr>
          <w:rFonts w:ascii="Arial" w:eastAsia="Times New Roman" w:hAnsi="Arial" w:cs="Arial"/>
          <w:b/>
          <w:bCs/>
          <w:color w:val="282828"/>
          <w:sz w:val="20"/>
          <w:szCs w:val="20"/>
          <w:lang w:eastAsia="sk-SK"/>
        </w:rPr>
        <w:t>rivé</w:t>
      </w:r>
    </w:p>
    <w:p w:rsidR="00865B38" w:rsidRPr="001E69CB" w:rsidRDefault="00865B38" w:rsidP="00865B38">
      <w:pPr>
        <w:shd w:val="clear" w:color="auto" w:fill="F8F8F8"/>
        <w:spacing w:before="450" w:after="60" w:line="330" w:lineRule="atLeast"/>
        <w:jc w:val="center"/>
        <w:outlineLvl w:val="2"/>
        <w:rPr>
          <w:rFonts w:ascii="Arial" w:eastAsia="Times New Roman" w:hAnsi="Arial" w:cs="Arial"/>
          <w:b/>
          <w:sz w:val="24"/>
          <w:szCs w:val="24"/>
          <w:lang w:eastAsia="sk-SK"/>
        </w:rPr>
      </w:pPr>
      <w:r w:rsidRPr="001E69CB">
        <w:rPr>
          <w:rFonts w:ascii="Arial" w:eastAsia="Times New Roman" w:hAnsi="Arial" w:cs="Arial"/>
          <w:b/>
          <w:bCs/>
          <w:sz w:val="24"/>
          <w:szCs w:val="24"/>
          <w:lang w:eastAsia="sk-SK"/>
        </w:rPr>
        <w:t>o miestnej dani z nehnuteľ</w:t>
      </w:r>
      <w:r w:rsidR="000F22B6" w:rsidRPr="001E69CB">
        <w:rPr>
          <w:rFonts w:ascii="Arial" w:eastAsia="Times New Roman" w:hAnsi="Arial" w:cs="Arial"/>
          <w:b/>
          <w:bCs/>
          <w:sz w:val="24"/>
          <w:szCs w:val="24"/>
          <w:lang w:eastAsia="sk-SK"/>
        </w:rPr>
        <w:t>ností na území obce Krivé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>Obecné/mestské za</w:t>
      </w:r>
      <w:r w:rsidR="009F1A83" w:rsidRPr="00F67E87">
        <w:rPr>
          <w:rFonts w:ascii="Arial" w:eastAsia="Times New Roman" w:hAnsi="Arial" w:cs="Arial"/>
          <w:sz w:val="20"/>
          <w:szCs w:val="20"/>
          <w:lang w:eastAsia="sk-SK"/>
        </w:rPr>
        <w:t>stupiteľstvo obce K</w:t>
      </w:r>
      <w:r w:rsidR="000F22B6" w:rsidRPr="00F67E87">
        <w:rPr>
          <w:rFonts w:ascii="Arial" w:eastAsia="Times New Roman" w:hAnsi="Arial" w:cs="Arial"/>
          <w:sz w:val="20"/>
          <w:szCs w:val="20"/>
          <w:lang w:eastAsia="sk-SK"/>
        </w:rPr>
        <w:t>rivé</w:t>
      </w:r>
      <w:r w:rsidR="009F1A83" w:rsidRPr="00F67E87">
        <w:rPr>
          <w:rFonts w:ascii="Arial" w:eastAsia="Times New Roman" w:hAnsi="Arial" w:cs="Arial"/>
          <w:sz w:val="20"/>
          <w:szCs w:val="20"/>
          <w:lang w:eastAsia="sk-SK"/>
        </w:rPr>
        <w:t xml:space="preserve"> </w:t>
      </w:r>
      <w:r w:rsidR="000F22B6" w:rsidRPr="00F67E87">
        <w:rPr>
          <w:rFonts w:ascii="Arial" w:eastAsia="Times New Roman" w:hAnsi="Arial" w:cs="Arial"/>
          <w:sz w:val="20"/>
          <w:szCs w:val="20"/>
          <w:lang w:eastAsia="sk-SK"/>
        </w:rPr>
        <w:t>na základe originál</w:t>
      </w:r>
      <w:r w:rsidRPr="00F67E87">
        <w:rPr>
          <w:rFonts w:ascii="Arial" w:eastAsia="Times New Roman" w:hAnsi="Arial" w:cs="Arial"/>
          <w:sz w:val="20"/>
          <w:szCs w:val="20"/>
          <w:lang w:eastAsia="sk-SK"/>
        </w:rPr>
        <w:t>neho výkonu samosprávy podľa </w:t>
      </w:r>
      <w:hyperlink r:id="rId6" w:tgtFrame="_blank" w:history="1">
        <w:r w:rsidRPr="00F67E87">
          <w:rPr>
            <w:rFonts w:ascii="Arial" w:eastAsia="Times New Roman" w:hAnsi="Arial" w:cs="Arial"/>
            <w:sz w:val="20"/>
            <w:szCs w:val="20"/>
            <w:lang w:eastAsia="sk-SK"/>
          </w:rPr>
          <w:t>§ 6 ods. 1 zákona č. 369/1990 Zb.</w:t>
        </w:r>
      </w:hyperlink>
      <w:r w:rsidRPr="00F67E87">
        <w:rPr>
          <w:rFonts w:ascii="Arial" w:eastAsia="Times New Roman" w:hAnsi="Arial" w:cs="Arial"/>
          <w:sz w:val="20"/>
          <w:szCs w:val="20"/>
          <w:lang w:eastAsia="sk-SK"/>
        </w:rPr>
        <w:t> o obecnom zriadení v znení neskorších predpisov v spojení s ustanovením </w:t>
      </w:r>
      <w:hyperlink r:id="rId7" w:tgtFrame="_blank" w:history="1">
        <w:r w:rsidRPr="00F67E87">
          <w:rPr>
            <w:rFonts w:ascii="Arial" w:eastAsia="Times New Roman" w:hAnsi="Arial" w:cs="Arial"/>
            <w:sz w:val="20"/>
            <w:szCs w:val="20"/>
            <w:lang w:eastAsia="sk-SK"/>
          </w:rPr>
          <w:t>§ 98 zákona NR SR č. </w:t>
        </w:r>
      </w:hyperlink>
      <w:hyperlink r:id="rId8" w:tgtFrame="_blank" w:history="1">
        <w:r w:rsidRPr="00F67E87">
          <w:rPr>
            <w:rFonts w:ascii="Arial" w:eastAsia="Times New Roman" w:hAnsi="Arial" w:cs="Arial"/>
            <w:sz w:val="20"/>
            <w:szCs w:val="20"/>
            <w:lang w:eastAsia="sk-SK"/>
          </w:rPr>
          <w:t>582/2004 Z. z.</w:t>
        </w:r>
      </w:hyperlink>
      <w:r w:rsidRPr="00F67E87">
        <w:rPr>
          <w:rFonts w:ascii="Arial" w:eastAsia="Times New Roman" w:hAnsi="Arial" w:cs="Arial"/>
          <w:sz w:val="20"/>
          <w:szCs w:val="20"/>
          <w:lang w:eastAsia="sk-SK"/>
        </w:rPr>
        <w:t> o miestnych daniach a miestnom poplatku za komunálne odpady a drobné stavebné odpady v znení neskorších predpisov vydáva toto všeobecne záväzné nariadenie (ďalej len „VZN“).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> 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Časť I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Všeobecné ustanovenia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§ 1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Úvodné ustanovenie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>Základné náležitosti o miestnej dani z nehnuteľností sú ustanovené v </w:t>
      </w:r>
      <w:hyperlink r:id="rId9" w:tgtFrame="_blank" w:history="1">
        <w:r w:rsidRPr="00F67E87">
          <w:rPr>
            <w:rFonts w:ascii="Arial" w:eastAsia="Times New Roman" w:hAnsi="Arial" w:cs="Arial"/>
            <w:sz w:val="20"/>
            <w:szCs w:val="20"/>
            <w:lang w:eastAsia="sk-SK"/>
          </w:rPr>
          <w:t>§ 4</w:t>
        </w:r>
      </w:hyperlink>
      <w:r w:rsidRPr="00F67E87">
        <w:rPr>
          <w:rFonts w:ascii="Arial" w:eastAsia="Times New Roman" w:hAnsi="Arial" w:cs="Arial"/>
          <w:sz w:val="20"/>
          <w:szCs w:val="20"/>
          <w:lang w:eastAsia="sk-SK"/>
        </w:rPr>
        <w:t> a súvisiacich ustanoveniach zákona NR SR č. </w:t>
      </w:r>
      <w:hyperlink r:id="rId10" w:tgtFrame="_blank" w:history="1">
        <w:r w:rsidRPr="00F67E87">
          <w:rPr>
            <w:rFonts w:ascii="Arial" w:eastAsia="Times New Roman" w:hAnsi="Arial" w:cs="Arial"/>
            <w:sz w:val="20"/>
            <w:szCs w:val="20"/>
            <w:lang w:eastAsia="sk-SK"/>
          </w:rPr>
          <w:t>582/2004 Z. z.</w:t>
        </w:r>
      </w:hyperlink>
      <w:r w:rsidRPr="00F67E87">
        <w:rPr>
          <w:rFonts w:ascii="Arial" w:eastAsia="Times New Roman" w:hAnsi="Arial" w:cs="Arial"/>
          <w:sz w:val="20"/>
          <w:szCs w:val="20"/>
          <w:lang w:eastAsia="sk-SK"/>
        </w:rPr>
        <w:t> o miestnych daniach a miestnom poplatku za komunálne odpady a drobné stavebné odpady v znení neskorších predpisov (ďalej len „zákon“).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> 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§ 2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Základné ustanovenie</w:t>
      </w:r>
    </w:p>
    <w:p w:rsidR="00865B38" w:rsidRPr="00F67E87" w:rsidRDefault="000F22B6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>1. Obec Krivé</w:t>
      </w:r>
      <w:r w:rsidR="00865B38" w:rsidRPr="00F67E87">
        <w:rPr>
          <w:rFonts w:ascii="Arial" w:eastAsia="Times New Roman" w:hAnsi="Arial" w:cs="Arial"/>
          <w:sz w:val="20"/>
          <w:szCs w:val="20"/>
          <w:lang w:eastAsia="sk-SK"/>
        </w:rPr>
        <w:t xml:space="preserve"> ako správca dane (ďalej len „správca dane“) zavádza s účinnosťou od </w:t>
      </w:r>
      <w:r w:rsidR="00925D6B">
        <w:rPr>
          <w:rFonts w:ascii="Arial" w:eastAsia="Times New Roman" w:hAnsi="Arial" w:cs="Arial"/>
          <w:sz w:val="20"/>
          <w:szCs w:val="20"/>
          <w:lang w:eastAsia="sk-SK"/>
        </w:rPr>
        <w:t>....................</w:t>
      </w:r>
      <w:r w:rsidR="00865B38" w:rsidRPr="00F67E87">
        <w:rPr>
          <w:rFonts w:ascii="Arial" w:eastAsia="Times New Roman" w:hAnsi="Arial" w:cs="Arial"/>
          <w:sz w:val="20"/>
          <w:szCs w:val="20"/>
          <w:lang w:eastAsia="sk-SK"/>
        </w:rPr>
        <w:t>miestnu daň z nehnuteľností za podmienok, ako sú určené zákonom a týmto VZN.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>2. Predmetom tohto VZN je určenie náležitosti miestnej dane z nehnuteľností podľa príslušných ustanovení zákona.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> 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§ 3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Predmet úpravy VZN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>Predmetom tohto VZN je určenie náležitostí miestnej dane z nehnuteľností, ktorá zahŕňa: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>a) daň z pozemkov,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>b) daň zo stavieb,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</w:p>
    <w:p w:rsidR="00865B38" w:rsidRPr="00F67E87" w:rsidRDefault="00865B38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> 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Časť II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lastRenderedPageBreak/>
        <w:t>Daň z pozemkov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§ 4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Hodnoty pozemkov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>Hodno</w:t>
      </w:r>
      <w:r w:rsidR="000F22B6" w:rsidRPr="00F67E87">
        <w:rPr>
          <w:rFonts w:ascii="Arial" w:eastAsia="Times New Roman" w:hAnsi="Arial" w:cs="Arial"/>
          <w:sz w:val="20"/>
          <w:szCs w:val="20"/>
          <w:lang w:eastAsia="sk-SK"/>
        </w:rPr>
        <w:t xml:space="preserve">ta pozemkov v obci </w:t>
      </w:r>
      <w:r w:rsidR="009F1A83" w:rsidRPr="00F67E87">
        <w:rPr>
          <w:rFonts w:ascii="Arial" w:eastAsia="Times New Roman" w:hAnsi="Arial" w:cs="Arial"/>
          <w:sz w:val="20"/>
          <w:szCs w:val="20"/>
          <w:lang w:eastAsia="sk-SK"/>
        </w:rPr>
        <w:t>K</w:t>
      </w:r>
      <w:r w:rsidR="000F22B6" w:rsidRPr="00F67E87">
        <w:rPr>
          <w:rFonts w:ascii="Arial" w:eastAsia="Times New Roman" w:hAnsi="Arial" w:cs="Arial"/>
          <w:sz w:val="20"/>
          <w:szCs w:val="20"/>
          <w:lang w:eastAsia="sk-SK"/>
        </w:rPr>
        <w:t>rivé</w:t>
      </w:r>
      <w:r w:rsidRPr="00F67E87">
        <w:rPr>
          <w:rFonts w:ascii="Arial" w:eastAsia="Times New Roman" w:hAnsi="Arial" w:cs="Arial"/>
          <w:sz w:val="20"/>
          <w:szCs w:val="20"/>
          <w:lang w:eastAsia="sk-SK"/>
        </w:rPr>
        <w:t xml:space="preserve"> je stanovená </w:t>
      </w:r>
      <w:hyperlink r:id="rId11" w:tgtFrame="_blank" w:history="1">
        <w:r w:rsidRPr="00F67E87">
          <w:rPr>
            <w:rFonts w:ascii="Arial" w:eastAsia="Times New Roman" w:hAnsi="Arial" w:cs="Arial"/>
            <w:sz w:val="20"/>
            <w:szCs w:val="20"/>
            <w:lang w:eastAsia="sk-SK"/>
          </w:rPr>
          <w:t>Prílohou č. 1 a Prílohou č. 2</w:t>
        </w:r>
      </w:hyperlink>
      <w:r w:rsidRPr="00F67E87">
        <w:rPr>
          <w:rFonts w:ascii="Arial" w:eastAsia="Times New Roman" w:hAnsi="Arial" w:cs="Arial"/>
          <w:sz w:val="20"/>
          <w:szCs w:val="20"/>
          <w:lang w:eastAsia="sk-SK"/>
        </w:rPr>
        <w:t>, ktoré sú súčasťou zákona</w:t>
      </w:r>
      <w:hyperlink r:id="rId12" w:tgtFrame="_blank" w:history="1">
        <w:r w:rsidR="001433CB" w:rsidRPr="00F67E87">
          <w:rPr>
            <w:rFonts w:ascii="Arial" w:eastAsia="Times New Roman" w:hAnsi="Arial" w:cs="Arial"/>
            <w:sz w:val="20"/>
            <w:szCs w:val="20"/>
            <w:lang w:eastAsia="sk-SK"/>
          </w:rPr>
          <w:t>§  zákona NR SR č. </w:t>
        </w:r>
      </w:hyperlink>
      <w:hyperlink r:id="rId13" w:tgtFrame="_blank" w:history="1">
        <w:r w:rsidR="001433CB" w:rsidRPr="00F67E87">
          <w:rPr>
            <w:rFonts w:ascii="Arial" w:eastAsia="Times New Roman" w:hAnsi="Arial" w:cs="Arial"/>
            <w:sz w:val="20"/>
            <w:szCs w:val="20"/>
            <w:lang w:eastAsia="sk-SK"/>
          </w:rPr>
          <w:t>582/2004 Z. z.</w:t>
        </w:r>
      </w:hyperlink>
      <w:r w:rsidR="001433CB" w:rsidRPr="00F67E87">
        <w:rPr>
          <w:rFonts w:ascii="Arial" w:eastAsia="Times New Roman" w:hAnsi="Arial" w:cs="Arial"/>
          <w:sz w:val="20"/>
          <w:szCs w:val="20"/>
          <w:lang w:eastAsia="sk-SK"/>
        </w:rPr>
        <w:t> </w:t>
      </w:r>
      <w:r w:rsidR="001433CB">
        <w:rPr>
          <w:rFonts w:ascii="Arial" w:eastAsia="Times New Roman" w:hAnsi="Arial" w:cs="Arial"/>
          <w:sz w:val="20"/>
          <w:szCs w:val="20"/>
          <w:lang w:eastAsia="sk-SK"/>
        </w:rPr>
        <w:t>v znení neskorších predpisov.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> 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§ 5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Sadzba dane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>1. Správca dane určuje pre po</w:t>
      </w:r>
      <w:r w:rsidR="009F1A83" w:rsidRPr="00F67E87">
        <w:rPr>
          <w:rFonts w:ascii="Arial" w:eastAsia="Times New Roman" w:hAnsi="Arial" w:cs="Arial"/>
          <w:sz w:val="20"/>
          <w:szCs w:val="20"/>
          <w:lang w:eastAsia="sk-SK"/>
        </w:rPr>
        <w:t>zemky na území obce Krivé</w:t>
      </w:r>
      <w:r w:rsidRPr="00F67E87">
        <w:rPr>
          <w:rFonts w:ascii="Arial" w:eastAsia="Times New Roman" w:hAnsi="Arial" w:cs="Arial"/>
          <w:sz w:val="20"/>
          <w:szCs w:val="20"/>
          <w:lang w:eastAsia="sk-SK"/>
        </w:rPr>
        <w:t xml:space="preserve"> ročnú sadzbu dane z pozemkov nasledovne:</w:t>
      </w:r>
    </w:p>
    <w:p w:rsidR="00865B38" w:rsidRPr="00F67E87" w:rsidRDefault="00865B38" w:rsidP="00865B38">
      <w:pPr>
        <w:numPr>
          <w:ilvl w:val="0"/>
          <w:numId w:val="1"/>
        </w:numPr>
        <w:shd w:val="clear" w:color="auto" w:fill="F8F8F8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>orná pôda, chmeľnice, vinice, ovocné sady, trvalé trávnaté porasty </w:t>
      </w:r>
      <w:r w:rsidR="00D762D0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0,50</w:t>
      </w: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 %,</w:t>
      </w:r>
    </w:p>
    <w:p w:rsidR="00865B38" w:rsidRPr="00F67E87" w:rsidRDefault="00865B38" w:rsidP="00865B38">
      <w:pPr>
        <w:numPr>
          <w:ilvl w:val="0"/>
          <w:numId w:val="1"/>
        </w:numPr>
        <w:shd w:val="clear" w:color="auto" w:fill="F8F8F8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>záhrady </w:t>
      </w:r>
      <w:r w:rsidR="00D762D0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0,50</w:t>
      </w: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 %,</w:t>
      </w:r>
    </w:p>
    <w:p w:rsidR="00865B38" w:rsidRPr="00F67E87" w:rsidRDefault="00865B38" w:rsidP="00865B38">
      <w:pPr>
        <w:numPr>
          <w:ilvl w:val="0"/>
          <w:numId w:val="1"/>
        </w:numPr>
        <w:shd w:val="clear" w:color="auto" w:fill="F8F8F8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>zastavané plochy a nádvoria, ostatné plochy </w:t>
      </w:r>
      <w:r w:rsidR="00D762D0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0,50</w:t>
      </w: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%,</w:t>
      </w:r>
    </w:p>
    <w:p w:rsidR="00865B38" w:rsidRPr="00F67E87" w:rsidRDefault="00865B38" w:rsidP="00865B38">
      <w:pPr>
        <w:numPr>
          <w:ilvl w:val="0"/>
          <w:numId w:val="1"/>
        </w:numPr>
        <w:shd w:val="clear" w:color="auto" w:fill="F8F8F8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>lesné pozemky, na ktorých sú hospodárske lesy, rybníky s chovom rýb a ostatné hospodársky využívané vodné plochy </w:t>
      </w:r>
      <w:r w:rsidR="00EF712B">
        <w:rPr>
          <w:rFonts w:ascii="Arial" w:eastAsia="Times New Roman" w:hAnsi="Arial" w:cs="Arial"/>
          <w:sz w:val="20"/>
          <w:szCs w:val="20"/>
          <w:lang w:eastAsia="sk-SK"/>
        </w:rPr>
        <w:t>0</w:t>
      </w:r>
      <w:r w:rsidR="009F1A83" w:rsidRPr="00F67E87">
        <w:rPr>
          <w:rFonts w:ascii="Arial" w:eastAsia="Times New Roman" w:hAnsi="Arial" w:cs="Arial"/>
          <w:sz w:val="20"/>
          <w:szCs w:val="20"/>
          <w:lang w:eastAsia="sk-SK"/>
        </w:rPr>
        <w:t>,</w:t>
      </w:r>
      <w:r w:rsidR="00EF712B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7</w:t>
      </w:r>
      <w:r w:rsidR="00D762D0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0</w:t>
      </w: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 %,</w:t>
      </w:r>
    </w:p>
    <w:p w:rsidR="00865B38" w:rsidRPr="00F67E87" w:rsidRDefault="00865B38" w:rsidP="00865B38">
      <w:pPr>
        <w:numPr>
          <w:ilvl w:val="0"/>
          <w:numId w:val="1"/>
        </w:numPr>
        <w:shd w:val="clear" w:color="auto" w:fill="F8F8F8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>stavebné pozemky </w:t>
      </w:r>
      <w:r w:rsidR="00A802C2"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0,50</w:t>
      </w: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 %.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>2. Správca dane vypočíta daň za pozemok, ktorým je orná pôda, chmeľnice, vinice, ovocné sady ako súčin v</w:t>
      </w:r>
      <w:r w:rsidR="0028504B" w:rsidRPr="00F67E87">
        <w:rPr>
          <w:rFonts w:ascii="Arial" w:eastAsia="Times New Roman" w:hAnsi="Arial" w:cs="Arial"/>
          <w:sz w:val="20"/>
          <w:szCs w:val="20"/>
          <w:lang w:eastAsia="sk-SK"/>
        </w:rPr>
        <w:t>ýmery pozemku, hodnoty 0,199</w:t>
      </w:r>
      <w:r w:rsidR="009F1A83" w:rsidRPr="00F67E87">
        <w:rPr>
          <w:rFonts w:ascii="Arial" w:eastAsia="Times New Roman" w:hAnsi="Arial" w:cs="Arial"/>
          <w:sz w:val="20"/>
          <w:szCs w:val="20"/>
          <w:lang w:eastAsia="sk-SK"/>
        </w:rPr>
        <w:t xml:space="preserve"> €</w:t>
      </w:r>
      <w:r w:rsidR="00474E3E" w:rsidRPr="00F67E87">
        <w:rPr>
          <w:rFonts w:ascii="Arial" w:eastAsia="Times New Roman" w:hAnsi="Arial" w:cs="Arial"/>
          <w:sz w:val="20"/>
          <w:szCs w:val="20"/>
          <w:lang w:eastAsia="sk-SK"/>
        </w:rPr>
        <w:t xml:space="preserve"> m</w:t>
      </w:r>
      <w:r w:rsidR="00474E3E" w:rsidRPr="00F67E87"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>2</w:t>
      </w:r>
      <w:r w:rsidRPr="00F67E87">
        <w:rPr>
          <w:rFonts w:ascii="Arial" w:eastAsia="Times New Roman" w:hAnsi="Arial" w:cs="Arial"/>
          <w:sz w:val="20"/>
          <w:szCs w:val="20"/>
          <w:lang w:eastAsia="sk-SK"/>
        </w:rPr>
        <w:t xml:space="preserve"> a sadzby uvedenej v bode 1 tohto paragrafu.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 xml:space="preserve">3. Správca dane vypočíta daň za pozemok, ktorým je trvalý trávnatý porast ako súčin </w:t>
      </w:r>
      <w:r w:rsidR="0028504B" w:rsidRPr="00F67E87">
        <w:rPr>
          <w:rFonts w:ascii="Arial" w:eastAsia="Times New Roman" w:hAnsi="Arial" w:cs="Arial"/>
          <w:sz w:val="20"/>
          <w:szCs w:val="20"/>
          <w:lang w:eastAsia="sk-SK"/>
        </w:rPr>
        <w:t>výmery pozemku, hodnoty 0,026</w:t>
      </w:r>
      <w:r w:rsidR="00474E3E" w:rsidRPr="00F67E87">
        <w:rPr>
          <w:rFonts w:ascii="Arial" w:eastAsia="Times New Roman" w:hAnsi="Arial" w:cs="Arial"/>
          <w:sz w:val="20"/>
          <w:szCs w:val="20"/>
          <w:lang w:eastAsia="sk-SK"/>
        </w:rPr>
        <w:t xml:space="preserve"> €/ m</w:t>
      </w:r>
      <w:r w:rsidR="00474E3E" w:rsidRPr="00F67E87"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>2</w:t>
      </w:r>
      <w:r w:rsidRPr="00F67E87">
        <w:rPr>
          <w:rFonts w:ascii="Arial" w:eastAsia="Times New Roman" w:hAnsi="Arial" w:cs="Arial"/>
          <w:sz w:val="20"/>
          <w:szCs w:val="20"/>
          <w:lang w:eastAsia="sk-SK"/>
        </w:rPr>
        <w:t xml:space="preserve"> a sadzby uvedenej v bode 1 tohto paragrafu.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>4. Správca dane vypočíta daň za pozemok, ktorým je záhrada, zastavané plochy a nádvoria a ostatné plochy, ako súčin v</w:t>
      </w:r>
      <w:r w:rsidR="00682B07" w:rsidRPr="00F67E87">
        <w:rPr>
          <w:rFonts w:ascii="Arial" w:eastAsia="Times New Roman" w:hAnsi="Arial" w:cs="Arial"/>
          <w:sz w:val="20"/>
          <w:szCs w:val="20"/>
          <w:lang w:eastAsia="sk-SK"/>
        </w:rPr>
        <w:t>ýmery pozemku, hodnoty 1.32 €</w:t>
      </w:r>
      <w:r w:rsidR="00474E3E" w:rsidRPr="00F67E87">
        <w:rPr>
          <w:rFonts w:ascii="Arial" w:eastAsia="Times New Roman" w:hAnsi="Arial" w:cs="Arial"/>
          <w:sz w:val="20"/>
          <w:szCs w:val="20"/>
          <w:lang w:eastAsia="sk-SK"/>
        </w:rPr>
        <w:t xml:space="preserve"> m</w:t>
      </w:r>
      <w:r w:rsidR="00474E3E" w:rsidRPr="00F67E87"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>2</w:t>
      </w:r>
      <w:r w:rsidR="00474E3E" w:rsidRPr="00F67E87">
        <w:rPr>
          <w:rFonts w:ascii="Arial" w:eastAsia="Times New Roman" w:hAnsi="Arial" w:cs="Arial"/>
          <w:sz w:val="20"/>
          <w:szCs w:val="20"/>
          <w:lang w:eastAsia="sk-SK"/>
        </w:rPr>
        <w:t xml:space="preserve"> </w:t>
      </w:r>
      <w:r w:rsidRPr="00F67E87">
        <w:rPr>
          <w:rFonts w:ascii="Arial" w:eastAsia="Times New Roman" w:hAnsi="Arial" w:cs="Arial"/>
          <w:sz w:val="20"/>
          <w:szCs w:val="20"/>
          <w:lang w:eastAsia="sk-SK"/>
        </w:rPr>
        <w:t>a sadzby uvedenej v bode 1 tohto paragrafu.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>5. Správca dane vypočíta daň za pozemok, ktorým je stavebný pozemok, ako súčin vým</w:t>
      </w:r>
      <w:r w:rsidR="00682B07" w:rsidRPr="00F67E87">
        <w:rPr>
          <w:rFonts w:ascii="Arial" w:eastAsia="Times New Roman" w:hAnsi="Arial" w:cs="Arial"/>
          <w:sz w:val="20"/>
          <w:szCs w:val="20"/>
          <w:lang w:eastAsia="sk-SK"/>
        </w:rPr>
        <w:t>ery pozemku, hodnoty 13,27 €</w:t>
      </w:r>
      <w:r w:rsidR="00474E3E" w:rsidRPr="00F67E87">
        <w:rPr>
          <w:rFonts w:ascii="Arial" w:eastAsia="Times New Roman" w:hAnsi="Arial" w:cs="Arial"/>
          <w:sz w:val="20"/>
          <w:szCs w:val="20"/>
          <w:lang w:eastAsia="sk-SK"/>
        </w:rPr>
        <w:t xml:space="preserve"> m</w:t>
      </w:r>
      <w:r w:rsidR="00474E3E" w:rsidRPr="00F67E87"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>2</w:t>
      </w:r>
      <w:r w:rsidRPr="00F67E87">
        <w:rPr>
          <w:rFonts w:ascii="Arial" w:eastAsia="Times New Roman" w:hAnsi="Arial" w:cs="Arial"/>
          <w:sz w:val="20"/>
          <w:szCs w:val="20"/>
          <w:lang w:eastAsia="sk-SK"/>
        </w:rPr>
        <w:t xml:space="preserve"> a sadzby uvedenej v bode 1 tohto paragrafu.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> 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Časť III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Cs/>
          <w:sz w:val="20"/>
          <w:szCs w:val="20"/>
          <w:lang w:eastAsia="sk-SK"/>
        </w:rPr>
        <w:t>Daň zo stavieb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§ 6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Sadzba dane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>1. Správca dane určuje ročnú sadzbu dane zo stavieb za každý aj začatý m</w:t>
      </w:r>
      <w:r w:rsidRPr="00F67E87"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>2</w:t>
      </w:r>
      <w:r w:rsidRPr="00F67E87">
        <w:rPr>
          <w:rFonts w:ascii="Arial" w:eastAsia="Times New Roman" w:hAnsi="Arial" w:cs="Arial"/>
          <w:sz w:val="20"/>
          <w:szCs w:val="20"/>
          <w:lang w:eastAsia="sk-SK"/>
        </w:rPr>
        <w:t> zastavanej plochy nasledovne:</w:t>
      </w:r>
    </w:p>
    <w:p w:rsidR="00865B38" w:rsidRPr="00F67E87" w:rsidRDefault="00682B07" w:rsidP="00865B38">
      <w:pPr>
        <w:numPr>
          <w:ilvl w:val="0"/>
          <w:numId w:val="2"/>
        </w:numPr>
        <w:shd w:val="clear" w:color="auto" w:fill="F8F8F8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0,033</w:t>
      </w:r>
      <w:r w:rsidR="00865B38"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 </w:t>
      </w:r>
      <w:r w:rsidR="00865B38" w:rsidRPr="00F67E87">
        <w:rPr>
          <w:rFonts w:ascii="Arial" w:eastAsia="Times New Roman" w:hAnsi="Arial" w:cs="Arial"/>
          <w:sz w:val="20"/>
          <w:szCs w:val="20"/>
          <w:lang w:eastAsia="sk-SK"/>
        </w:rPr>
        <w:t>EUR za stavby na bývanie a drobné stavby, ktoré majú doplnkovú funkciu pre hlavnú stavbu,</w:t>
      </w:r>
    </w:p>
    <w:p w:rsidR="00865B38" w:rsidRPr="00F67E87" w:rsidRDefault="00474E3E" w:rsidP="00865B38">
      <w:pPr>
        <w:numPr>
          <w:ilvl w:val="0"/>
          <w:numId w:val="2"/>
        </w:numPr>
        <w:shd w:val="clear" w:color="auto" w:fill="F8F8F8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0.050</w:t>
      </w:r>
      <w:r w:rsidR="00865B38"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 </w:t>
      </w:r>
      <w:r w:rsidR="00865B38" w:rsidRPr="00F67E87">
        <w:rPr>
          <w:rFonts w:ascii="Arial" w:eastAsia="Times New Roman" w:hAnsi="Arial" w:cs="Arial"/>
          <w:sz w:val="20"/>
          <w:szCs w:val="20"/>
          <w:lang w:eastAsia="sk-SK"/>
        </w:rPr>
        <w:t>EUR za stavby na pôdohospodársku produkciu, skleníky, stavby pre vodné hospodárstvo, stavby využívané na skladovanie vlastnej pôdohospodárskej produkcie vrátane stavieb na vlastnú administratívu,</w:t>
      </w:r>
    </w:p>
    <w:p w:rsidR="00865B38" w:rsidRPr="00F67E87" w:rsidRDefault="00514D49" w:rsidP="00865B38">
      <w:pPr>
        <w:numPr>
          <w:ilvl w:val="0"/>
          <w:numId w:val="2"/>
        </w:numPr>
        <w:shd w:val="clear" w:color="auto" w:fill="F8F8F8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0,139</w:t>
      </w:r>
      <w:r w:rsidR="00865B38"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 </w:t>
      </w:r>
      <w:r w:rsidR="00865B38" w:rsidRPr="00F67E87">
        <w:rPr>
          <w:rFonts w:ascii="Arial" w:eastAsia="Times New Roman" w:hAnsi="Arial" w:cs="Arial"/>
          <w:sz w:val="20"/>
          <w:szCs w:val="20"/>
          <w:lang w:eastAsia="sk-SK"/>
        </w:rPr>
        <w:t>EUR za stavby chát a stavieb na individuálnu rekreáciu,</w:t>
      </w:r>
    </w:p>
    <w:p w:rsidR="00865B38" w:rsidRPr="00F67E87" w:rsidRDefault="00514D49" w:rsidP="00865B38">
      <w:pPr>
        <w:numPr>
          <w:ilvl w:val="0"/>
          <w:numId w:val="2"/>
        </w:numPr>
        <w:shd w:val="clear" w:color="auto" w:fill="F8F8F8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0,133</w:t>
      </w:r>
      <w:r w:rsidR="00865B38" w:rsidRPr="00F67E87">
        <w:rPr>
          <w:rFonts w:ascii="Arial" w:eastAsia="Times New Roman" w:hAnsi="Arial" w:cs="Arial"/>
          <w:sz w:val="20"/>
          <w:szCs w:val="20"/>
          <w:lang w:eastAsia="sk-SK"/>
        </w:rPr>
        <w:t>EUR za samostatne stojace garáže,</w:t>
      </w:r>
    </w:p>
    <w:p w:rsidR="00865B38" w:rsidRPr="00F67E87" w:rsidRDefault="00A802C2" w:rsidP="00865B38">
      <w:pPr>
        <w:numPr>
          <w:ilvl w:val="0"/>
          <w:numId w:val="2"/>
        </w:numPr>
        <w:shd w:val="clear" w:color="auto" w:fill="F8F8F8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0,133</w:t>
      </w:r>
      <w:r w:rsidR="00865B38"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 </w:t>
      </w:r>
      <w:r w:rsidR="00865B38" w:rsidRPr="00F67E87">
        <w:rPr>
          <w:rFonts w:ascii="Arial" w:eastAsia="Times New Roman" w:hAnsi="Arial" w:cs="Arial"/>
          <w:sz w:val="20"/>
          <w:szCs w:val="20"/>
          <w:lang w:eastAsia="sk-SK"/>
        </w:rPr>
        <w:t>EUR za stavby hromadných garáží,</w:t>
      </w:r>
    </w:p>
    <w:p w:rsidR="00865B38" w:rsidRPr="00F67E87" w:rsidRDefault="00A802C2" w:rsidP="00865B38">
      <w:pPr>
        <w:numPr>
          <w:ilvl w:val="0"/>
          <w:numId w:val="2"/>
        </w:numPr>
        <w:shd w:val="clear" w:color="auto" w:fill="F8F8F8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0,133</w:t>
      </w:r>
      <w:r w:rsidRPr="00F67E87">
        <w:rPr>
          <w:rFonts w:ascii="Arial" w:eastAsia="Times New Roman" w:hAnsi="Arial" w:cs="Arial"/>
          <w:sz w:val="20"/>
          <w:szCs w:val="20"/>
          <w:lang w:eastAsia="sk-SK"/>
        </w:rPr>
        <w:t xml:space="preserve"> </w:t>
      </w:r>
      <w:r w:rsidR="00865B38" w:rsidRPr="00F67E87">
        <w:rPr>
          <w:rFonts w:ascii="Arial" w:eastAsia="Times New Roman" w:hAnsi="Arial" w:cs="Arial"/>
          <w:sz w:val="20"/>
          <w:szCs w:val="20"/>
          <w:lang w:eastAsia="sk-SK"/>
        </w:rPr>
        <w:t>EUR za stavby hromadných garáží umiestnených pod zemou,</w:t>
      </w:r>
    </w:p>
    <w:p w:rsidR="00865B38" w:rsidRPr="00F67E87" w:rsidRDefault="00514D49" w:rsidP="00865B38">
      <w:pPr>
        <w:numPr>
          <w:ilvl w:val="0"/>
          <w:numId w:val="2"/>
        </w:numPr>
        <w:shd w:val="clear" w:color="auto" w:fill="F8F8F8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0,265</w:t>
      </w:r>
      <w:r w:rsidR="00865B38"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 </w:t>
      </w:r>
      <w:r w:rsidR="00865B38" w:rsidRPr="00F67E87">
        <w:rPr>
          <w:rFonts w:ascii="Arial" w:eastAsia="Times New Roman" w:hAnsi="Arial" w:cs="Arial"/>
          <w:sz w:val="20"/>
          <w:szCs w:val="20"/>
          <w:lang w:eastAsia="sk-SK"/>
        </w:rPr>
        <w:t>EUR za priemyselné stavby, stavby slúžiace energetike, stavby slúžiace stavebníctvu, stavby využívané na skladovanie vlastnej produkcie vrátane stavieb na vlastnú administratívu,</w:t>
      </w:r>
    </w:p>
    <w:p w:rsidR="00865B38" w:rsidRPr="00F67E87" w:rsidRDefault="00514D49" w:rsidP="00865B38">
      <w:pPr>
        <w:numPr>
          <w:ilvl w:val="0"/>
          <w:numId w:val="2"/>
        </w:numPr>
        <w:shd w:val="clear" w:color="auto" w:fill="F8F8F8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0,331</w:t>
      </w:r>
      <w:r w:rsidR="00865B38"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 </w:t>
      </w:r>
      <w:r w:rsidR="00865B38" w:rsidRPr="00F67E87">
        <w:rPr>
          <w:rFonts w:ascii="Arial" w:eastAsia="Times New Roman" w:hAnsi="Arial" w:cs="Arial"/>
          <w:sz w:val="20"/>
          <w:szCs w:val="20"/>
          <w:lang w:eastAsia="sk-SK"/>
        </w:rPr>
        <w:t>EUR za stavby na ostatné podnikanie a na zárobkovú činnosť, skladovanie a administratívu súvisiacu s ostatným podnikaním a zárobkovou činnosťou,</w:t>
      </w:r>
    </w:p>
    <w:p w:rsidR="00865B38" w:rsidRDefault="00514D49" w:rsidP="00865B38">
      <w:pPr>
        <w:numPr>
          <w:ilvl w:val="0"/>
          <w:numId w:val="2"/>
        </w:numPr>
        <w:shd w:val="clear" w:color="auto" w:fill="F8F8F8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0,165</w:t>
      </w:r>
      <w:r w:rsidR="00865B38" w:rsidRPr="00F67E87">
        <w:rPr>
          <w:rFonts w:ascii="Arial" w:eastAsia="Times New Roman" w:hAnsi="Arial" w:cs="Arial"/>
          <w:sz w:val="20"/>
          <w:szCs w:val="20"/>
          <w:lang w:eastAsia="sk-SK"/>
        </w:rPr>
        <w:t>EUR za ostatné stavby neuvedené v písmenách a) až h).</w:t>
      </w:r>
    </w:p>
    <w:p w:rsidR="00D762D0" w:rsidRPr="00F67E87" w:rsidRDefault="00D762D0" w:rsidP="00D762D0">
      <w:pPr>
        <w:shd w:val="clear" w:color="auto" w:fill="F8F8F8"/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</w:p>
    <w:p w:rsidR="00865B38" w:rsidRPr="00F67E87" w:rsidRDefault="00865B38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lastRenderedPageBreak/>
        <w:t>2. Správca dane určuje pri viacpodlažných stavbách pre všetky druhy stavieb príplatok za podlažie </w:t>
      </w:r>
      <w:r w:rsidR="00474E3E"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0,033</w:t>
      </w: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 </w:t>
      </w:r>
      <w:r w:rsidRPr="00F67E87">
        <w:rPr>
          <w:rFonts w:ascii="Arial" w:eastAsia="Times New Roman" w:hAnsi="Arial" w:cs="Arial"/>
          <w:sz w:val="20"/>
          <w:szCs w:val="20"/>
          <w:lang w:eastAsia="sk-SK"/>
        </w:rPr>
        <w:t>EUR za každé ďalšie podlažie, okrem prvého nadzemného podlažia.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</w:p>
    <w:p w:rsidR="00865B38" w:rsidRDefault="00865B38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> </w:t>
      </w:r>
    </w:p>
    <w:p w:rsidR="00D762D0" w:rsidRDefault="00D762D0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</w:p>
    <w:p w:rsidR="00D762D0" w:rsidRDefault="00D762D0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</w:p>
    <w:p w:rsidR="00D762D0" w:rsidRDefault="00D762D0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</w:p>
    <w:p w:rsidR="00D762D0" w:rsidRDefault="00D762D0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</w:p>
    <w:p w:rsidR="00D762D0" w:rsidRPr="00F67E87" w:rsidRDefault="00D762D0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</w:p>
    <w:p w:rsidR="00865B38" w:rsidRPr="00F67E87" w:rsidRDefault="00865B38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Časť IV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Daň z bytov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§ 7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Sadzba dane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>Správca dane určuje ročnú sadzbu dane z bytov a nebytových priestorov za každý aj začatý m</w:t>
      </w:r>
      <w:r w:rsidRPr="00F67E87"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>2</w:t>
      </w:r>
      <w:r w:rsidRPr="00F67E87">
        <w:rPr>
          <w:rFonts w:ascii="Arial" w:eastAsia="Times New Roman" w:hAnsi="Arial" w:cs="Arial"/>
          <w:sz w:val="20"/>
          <w:szCs w:val="20"/>
          <w:lang w:eastAsia="sk-SK"/>
        </w:rPr>
        <w:t> podlahovej plochy nasledovne: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>a) </w:t>
      </w:r>
      <w:r w:rsidR="00474E3E"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0,033</w:t>
      </w:r>
      <w:r w:rsidR="00474E3E" w:rsidRPr="00F67E87">
        <w:rPr>
          <w:rFonts w:ascii="Arial" w:eastAsia="Times New Roman" w:hAnsi="Arial" w:cs="Arial"/>
          <w:sz w:val="20"/>
          <w:szCs w:val="20"/>
          <w:lang w:eastAsia="sk-SK"/>
        </w:rPr>
        <w:t xml:space="preserve"> </w:t>
      </w:r>
      <w:r w:rsidRPr="00F67E87">
        <w:rPr>
          <w:rFonts w:ascii="Arial" w:eastAsia="Times New Roman" w:hAnsi="Arial" w:cs="Arial"/>
          <w:sz w:val="20"/>
          <w:szCs w:val="20"/>
          <w:lang w:eastAsia="sk-SK"/>
        </w:rPr>
        <w:t>EUR – byty a nebytové priestory v bytových domoch.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> 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Článok V</w:t>
      </w:r>
    </w:p>
    <w:p w:rsidR="00865B38" w:rsidRDefault="00865B38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Spoločné, zrušovacie a záverečné ustanovenia</w:t>
      </w:r>
    </w:p>
    <w:p w:rsidR="00D762D0" w:rsidRPr="00F67E87" w:rsidRDefault="00D762D0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</w:p>
    <w:p w:rsidR="00865B38" w:rsidRPr="00F67E87" w:rsidRDefault="00865B38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§ 8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Oslobodenie od dane a zníženie dane z nehnuteľností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>1. Správca dane od dane z pozemkov oslobodzuje:</w:t>
      </w:r>
    </w:p>
    <w:p w:rsidR="00865B38" w:rsidRPr="00F67E87" w:rsidRDefault="00865B38" w:rsidP="00865B38">
      <w:pPr>
        <w:numPr>
          <w:ilvl w:val="0"/>
          <w:numId w:val="3"/>
        </w:numPr>
        <w:shd w:val="clear" w:color="auto" w:fill="F8F8F8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>pozemky, na ktorých sú cintoríny,</w:t>
      </w:r>
    </w:p>
    <w:p w:rsidR="00865B38" w:rsidRPr="00F67E87" w:rsidRDefault="00865B38" w:rsidP="00865B38">
      <w:pPr>
        <w:numPr>
          <w:ilvl w:val="0"/>
          <w:numId w:val="3"/>
        </w:numPr>
        <w:shd w:val="clear" w:color="auto" w:fill="F8F8F8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>pozemky verejne prístupných parkov, priestorov a športovísk,</w:t>
      </w:r>
    </w:p>
    <w:p w:rsidR="00865B38" w:rsidRDefault="00865B38" w:rsidP="00865B38">
      <w:pPr>
        <w:numPr>
          <w:ilvl w:val="0"/>
          <w:numId w:val="3"/>
        </w:numPr>
        <w:shd w:val="clear" w:color="auto" w:fill="F8F8F8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>pozemky využívané školami a školskými zariadeniami.</w:t>
      </w:r>
    </w:p>
    <w:p w:rsidR="00D762D0" w:rsidRPr="00F67E87" w:rsidRDefault="00D762D0" w:rsidP="00865B38">
      <w:pPr>
        <w:numPr>
          <w:ilvl w:val="0"/>
          <w:numId w:val="3"/>
        </w:numPr>
        <w:shd w:val="clear" w:color="auto" w:fill="F8F8F8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daň vypočítanú v celkovej výške do 2.00 € ,obec nevyrubuje</w:t>
      </w:r>
      <w:r w:rsidR="007165D4">
        <w:rPr>
          <w:rFonts w:ascii="Arial" w:eastAsia="Times New Roman" w:hAnsi="Arial" w:cs="Arial"/>
          <w:sz w:val="20"/>
          <w:szCs w:val="20"/>
          <w:lang w:eastAsia="sk-SK"/>
        </w:rPr>
        <w:t xml:space="preserve"> ani nevyberá</w:t>
      </w:r>
    </w:p>
    <w:p w:rsidR="009820A8" w:rsidRPr="00F67E87" w:rsidRDefault="009820A8" w:rsidP="009820A8">
      <w:pPr>
        <w:shd w:val="clear" w:color="auto" w:fill="F8F8F8"/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</w:p>
    <w:p w:rsidR="00865B38" w:rsidRPr="00F67E87" w:rsidRDefault="00865B38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> 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§ 9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Zrušovacie ustanovenie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>Týmto VZN sa zrušuje Všeobec</w:t>
      </w:r>
      <w:r w:rsidR="00A802C2" w:rsidRPr="00F67E87">
        <w:rPr>
          <w:rFonts w:ascii="Arial" w:eastAsia="Times New Roman" w:hAnsi="Arial" w:cs="Arial"/>
          <w:sz w:val="20"/>
          <w:szCs w:val="20"/>
          <w:lang w:eastAsia="sk-SK"/>
        </w:rPr>
        <w:t>ne záväzné n</w:t>
      </w:r>
      <w:r w:rsidR="00D762D0">
        <w:rPr>
          <w:rFonts w:ascii="Arial" w:eastAsia="Times New Roman" w:hAnsi="Arial" w:cs="Arial"/>
          <w:sz w:val="20"/>
          <w:szCs w:val="20"/>
          <w:lang w:eastAsia="sk-SK"/>
        </w:rPr>
        <w:t>ariadenie obce Kriv</w:t>
      </w:r>
      <w:r w:rsidR="00494CC0">
        <w:rPr>
          <w:rFonts w:ascii="Arial" w:eastAsia="Times New Roman" w:hAnsi="Arial" w:cs="Arial"/>
          <w:sz w:val="20"/>
          <w:szCs w:val="20"/>
          <w:lang w:eastAsia="sk-SK"/>
        </w:rPr>
        <w:t xml:space="preserve">é </w:t>
      </w:r>
      <w:r w:rsidR="00925D6B">
        <w:rPr>
          <w:rFonts w:ascii="Arial" w:eastAsia="Times New Roman" w:hAnsi="Arial" w:cs="Arial"/>
          <w:sz w:val="20"/>
          <w:szCs w:val="20"/>
          <w:lang w:eastAsia="sk-SK"/>
        </w:rPr>
        <w:t>7/2024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sz w:val="20"/>
          <w:szCs w:val="20"/>
          <w:lang w:eastAsia="sk-SK"/>
        </w:rPr>
        <w:t> 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§ 10</w:t>
      </w:r>
    </w:p>
    <w:p w:rsidR="00865B38" w:rsidRPr="00F67E87" w:rsidRDefault="00865B38" w:rsidP="00865B38">
      <w:pPr>
        <w:shd w:val="clear" w:color="auto" w:fill="F8F8F8"/>
        <w:spacing w:before="144" w:after="144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F67E87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Záverečné ustanovenie</w:t>
      </w:r>
    </w:p>
    <w:p w:rsidR="003C322A" w:rsidRDefault="003C322A" w:rsidP="00865B38">
      <w:pPr>
        <w:shd w:val="clear" w:color="auto" w:fill="F8F8F8"/>
        <w:spacing w:before="144" w:after="144" w:line="240" w:lineRule="auto"/>
      </w:pPr>
      <w:r>
        <w:t xml:space="preserve">1. Návrh Všeobecne záväzného nariadenia bol zverejnený na úradnej tabuli obce a na webovom sídle obce v súlade s ustanovením § 6 odsek 3 zákona o obecnom zriadení dňa </w:t>
      </w:r>
      <w:r w:rsidR="000C2F19">
        <w:t>14</w:t>
      </w:r>
      <w:r>
        <w:t>.1</w:t>
      </w:r>
      <w:r w:rsidR="000C2F19">
        <w:t>2</w:t>
      </w:r>
      <w:r>
        <w:t>.202</w:t>
      </w:r>
      <w:r w:rsidR="000C2F19">
        <w:t>5</w:t>
      </w:r>
      <w:r>
        <w:t>.</w:t>
      </w:r>
    </w:p>
    <w:p w:rsidR="003C322A" w:rsidRDefault="003C322A" w:rsidP="00865B38">
      <w:pPr>
        <w:shd w:val="clear" w:color="auto" w:fill="F8F8F8"/>
        <w:spacing w:before="144" w:after="144" w:line="240" w:lineRule="auto"/>
      </w:pPr>
      <w:r>
        <w:t xml:space="preserve"> 2. Obecné zastupiteľstvo obce Krivé toto Všeobecne záväzné nariadenie schválilo dňa </w:t>
      </w:r>
      <w:r w:rsidR="00EF712B">
        <w:t xml:space="preserve">29.12.2025 </w:t>
      </w:r>
      <w:r>
        <w:t xml:space="preserve">uznesením obecného zastupiteľstva </w:t>
      </w:r>
      <w:r w:rsidR="00EF712B">
        <w:t>1/21/2025</w:t>
      </w:r>
    </w:p>
    <w:p w:rsidR="00791440" w:rsidRDefault="003C322A" w:rsidP="00865B38">
      <w:pPr>
        <w:shd w:val="clear" w:color="auto" w:fill="F8F8F8"/>
        <w:spacing w:before="144" w:after="144" w:line="240" w:lineRule="auto"/>
      </w:pPr>
      <w:r>
        <w:lastRenderedPageBreak/>
        <w:t>3. Všeobecne záväzné nariadenie bolo vyhlásené zverejnením obvyklým spôsobom na úradnej tabuli a webovom sídle obce dňa</w:t>
      </w:r>
      <w:r w:rsidR="00EF712B">
        <w:t xml:space="preserve"> 30.12.2025</w:t>
      </w:r>
    </w:p>
    <w:p w:rsidR="00865B38" w:rsidRDefault="003C322A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>
        <w:t xml:space="preserve">4. Všeobecne záväzné nariadenie nadobúda účinnosť </w:t>
      </w:r>
      <w:r w:rsidR="00EF712B">
        <w:t>1.1.2026</w:t>
      </w:r>
      <w:bookmarkStart w:id="0" w:name="_GoBack"/>
      <w:bookmarkEnd w:id="0"/>
    </w:p>
    <w:p w:rsidR="003C322A" w:rsidRDefault="003C322A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</w:p>
    <w:p w:rsidR="003C322A" w:rsidRPr="00F67E87" w:rsidRDefault="003C322A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</w:p>
    <w:tbl>
      <w:tblPr>
        <w:tblW w:w="8175" w:type="dxa"/>
        <w:tblCellSpacing w:w="15" w:type="dxa"/>
        <w:shd w:val="clear" w:color="auto" w:fill="F8F8F8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75"/>
      </w:tblGrid>
      <w:tr w:rsidR="00F67E87" w:rsidRPr="00F67E87" w:rsidTr="003C322A">
        <w:trPr>
          <w:tblCellSpacing w:w="15" w:type="dxa"/>
        </w:trPr>
        <w:tc>
          <w:tcPr>
            <w:tcW w:w="8115" w:type="dxa"/>
            <w:shd w:val="clear" w:color="auto" w:fill="F8F8F8"/>
            <w:vAlign w:val="center"/>
            <w:hideMark/>
          </w:tcPr>
          <w:p w:rsidR="00865B38" w:rsidRPr="00F67E87" w:rsidRDefault="00865B38" w:rsidP="00474E3E">
            <w:pPr>
              <w:spacing w:before="144" w:after="144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k-SK"/>
              </w:rPr>
            </w:pPr>
          </w:p>
        </w:tc>
      </w:tr>
    </w:tbl>
    <w:p w:rsidR="003C322A" w:rsidRDefault="003C322A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color w:val="282828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282828"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color w:val="282828"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color w:val="282828"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color w:val="282828"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color w:val="282828"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color w:val="282828"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color w:val="282828"/>
          <w:sz w:val="20"/>
          <w:szCs w:val="20"/>
          <w:lang w:eastAsia="sk-SK"/>
        </w:rPr>
        <w:tab/>
        <w:t xml:space="preserve">Ján </w:t>
      </w:r>
      <w:proofErr w:type="spellStart"/>
      <w:r>
        <w:rPr>
          <w:rFonts w:ascii="Arial" w:eastAsia="Times New Roman" w:hAnsi="Arial" w:cs="Arial"/>
          <w:color w:val="282828"/>
          <w:sz w:val="20"/>
          <w:szCs w:val="20"/>
          <w:lang w:eastAsia="sk-SK"/>
        </w:rPr>
        <w:t>Steranka</w:t>
      </w:r>
      <w:proofErr w:type="spellEnd"/>
    </w:p>
    <w:p w:rsidR="00865B38" w:rsidRPr="00865B38" w:rsidRDefault="003C322A" w:rsidP="00865B38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color w:val="282828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282828"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color w:val="282828"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color w:val="282828"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color w:val="282828"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color w:val="282828"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color w:val="282828"/>
          <w:sz w:val="20"/>
          <w:szCs w:val="20"/>
          <w:lang w:eastAsia="sk-SK"/>
        </w:rPr>
        <w:tab/>
      </w:r>
      <w:r>
        <w:rPr>
          <w:rFonts w:ascii="Arial" w:eastAsia="Times New Roman" w:hAnsi="Arial" w:cs="Arial"/>
          <w:color w:val="282828"/>
          <w:sz w:val="20"/>
          <w:szCs w:val="20"/>
          <w:lang w:eastAsia="sk-SK"/>
        </w:rPr>
        <w:tab/>
        <w:t>starosta obce</w:t>
      </w:r>
      <w:r w:rsidR="00865B38" w:rsidRPr="00865B38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 </w:t>
      </w:r>
    </w:p>
    <w:p w:rsidR="00927EED" w:rsidRDefault="00927EED"/>
    <w:sectPr w:rsidR="00927E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315CAE"/>
    <w:multiLevelType w:val="multilevel"/>
    <w:tmpl w:val="9C1089B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4D1DE4"/>
    <w:multiLevelType w:val="multilevel"/>
    <w:tmpl w:val="F01CF85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B6302E"/>
    <w:multiLevelType w:val="multilevel"/>
    <w:tmpl w:val="24AE894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9555C61"/>
    <w:multiLevelType w:val="multilevel"/>
    <w:tmpl w:val="742AD0E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5B38"/>
    <w:rsid w:val="000C2F19"/>
    <w:rsid w:val="000F22B6"/>
    <w:rsid w:val="001433CB"/>
    <w:rsid w:val="001E69CB"/>
    <w:rsid w:val="0028504B"/>
    <w:rsid w:val="002A3DCF"/>
    <w:rsid w:val="0033313B"/>
    <w:rsid w:val="003C322A"/>
    <w:rsid w:val="00474E3E"/>
    <w:rsid w:val="00494CC0"/>
    <w:rsid w:val="004F1AD9"/>
    <w:rsid w:val="00514D49"/>
    <w:rsid w:val="00565288"/>
    <w:rsid w:val="00682B07"/>
    <w:rsid w:val="007165D4"/>
    <w:rsid w:val="00791440"/>
    <w:rsid w:val="00865B38"/>
    <w:rsid w:val="008801D2"/>
    <w:rsid w:val="008C5464"/>
    <w:rsid w:val="00925D6B"/>
    <w:rsid w:val="00927EED"/>
    <w:rsid w:val="009820A8"/>
    <w:rsid w:val="009F1A83"/>
    <w:rsid w:val="00A802C2"/>
    <w:rsid w:val="00B13488"/>
    <w:rsid w:val="00D762D0"/>
    <w:rsid w:val="00E452E1"/>
    <w:rsid w:val="00EF712B"/>
    <w:rsid w:val="00F67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482F3E"/>
  <w15:chartTrackingRefBased/>
  <w15:docId w15:val="{90760778-5661-4926-B4FA-4665011BA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3">
    <w:name w:val="heading 3"/>
    <w:basedOn w:val="Normlny"/>
    <w:link w:val="Nadpis3Char"/>
    <w:uiPriority w:val="9"/>
    <w:qFormat/>
    <w:rsid w:val="00865B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uiPriority w:val="9"/>
    <w:rsid w:val="00865B38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865B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865B38"/>
    <w:rPr>
      <w:b/>
      <w:bCs/>
    </w:rPr>
  </w:style>
  <w:style w:type="character" w:styleId="Hypertextovprepojenie">
    <w:name w:val="Hyperlink"/>
    <w:basedOn w:val="Predvolenpsmoodseku"/>
    <w:uiPriority w:val="99"/>
    <w:semiHidden/>
    <w:unhideWhenUsed/>
    <w:rsid w:val="00865B3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696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sr.sk/main/goto.ashx?t=26&amp;p=1021870&amp;f=3" TargetMode="External"/><Relationship Id="rId13" Type="http://schemas.openxmlformats.org/officeDocument/2006/relationships/hyperlink" Target="https://www.vssr.sk/main/goto.ashx?t=26&amp;p=1021870&amp;f=3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sr.sk/main/goto.ashx?t=27&amp;p=3120061-3120063&amp;f=2" TargetMode="External"/><Relationship Id="rId12" Type="http://schemas.openxmlformats.org/officeDocument/2006/relationships/hyperlink" Target="https://www.vssr.sk/main/goto.ashx?t=27&amp;p=3120061-3120063&amp;f=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ssr.sk/main/goto.ashx?t=27&amp;p=1898280&amp;f=3" TargetMode="External"/><Relationship Id="rId11" Type="http://schemas.openxmlformats.org/officeDocument/2006/relationships/hyperlink" Target="https://www.vssr.sk/main/goto.ashx?t=27&amp;p=3120308-3120320&amp;f=2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s://www.vssr.sk/main/goto.ashx?t=26&amp;p=1021870&amp;f=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vssr.sk/main/goto.ashx?t=27&amp;p=3119073-3119077&amp;f=2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866</Words>
  <Characters>4941</Characters>
  <Application>Microsoft Office Word</Application>
  <DocSecurity>0</DocSecurity>
  <Lines>41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STERANKA Ján</dc:creator>
  <cp:keywords/>
  <dc:description/>
  <cp:lastModifiedBy>STERANKA Ján</cp:lastModifiedBy>
  <cp:revision>4</cp:revision>
  <dcterms:created xsi:type="dcterms:W3CDTF">2025-12-15T07:58:00Z</dcterms:created>
  <dcterms:modified xsi:type="dcterms:W3CDTF">2025-12-30T07:02:00Z</dcterms:modified>
</cp:coreProperties>
</file>